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DE" w:rsidRPr="001E1D2B" w:rsidRDefault="00DC78DE" w:rsidP="001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2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E1D2B" w:rsidRDefault="001E1D2B" w:rsidP="001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F8" w:rsidRPr="001E1D2B" w:rsidRDefault="00DC78DE" w:rsidP="001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2B">
        <w:rPr>
          <w:rFonts w:ascii="Times New Roman" w:hAnsi="Times New Roman" w:cs="Times New Roman"/>
          <w:b/>
          <w:sz w:val="24"/>
          <w:szCs w:val="24"/>
        </w:rPr>
        <w:t>«Добровольческое движение</w:t>
      </w:r>
    </w:p>
    <w:p w:rsidR="00DC78DE" w:rsidRPr="001E1D2B" w:rsidRDefault="00DC78DE" w:rsidP="001E1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2B">
        <w:rPr>
          <w:rFonts w:ascii="Times New Roman" w:hAnsi="Times New Roman" w:cs="Times New Roman"/>
          <w:b/>
          <w:sz w:val="24"/>
          <w:szCs w:val="24"/>
        </w:rPr>
        <w:t>по формированию комфортной городской среды на Северном Кавказе»</w:t>
      </w:r>
    </w:p>
    <w:p w:rsidR="003C19F8" w:rsidRDefault="003C19F8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9F8" w:rsidRPr="00A511E7" w:rsidRDefault="003C19F8" w:rsidP="003C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44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A511E7">
        <w:rPr>
          <w:rFonts w:ascii="Times New Roman" w:hAnsi="Times New Roman" w:cs="Times New Roman"/>
          <w:sz w:val="24"/>
          <w:szCs w:val="24"/>
        </w:rPr>
        <w:t xml:space="preserve"> – Козак Елена Михайловна, директор АНО «Креативный кластер»</w:t>
      </w:r>
    </w:p>
    <w:p w:rsidR="00CF45FC" w:rsidRPr="00A511E7" w:rsidRDefault="00CF45FC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 xml:space="preserve">Организация, реализующая </w:t>
      </w:r>
      <w:proofErr w:type="spellStart"/>
      <w:r w:rsidRPr="00A511E7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A511E7">
        <w:rPr>
          <w:rFonts w:ascii="Times New Roman" w:hAnsi="Times New Roman" w:cs="Times New Roman"/>
          <w:b/>
          <w:sz w:val="24"/>
          <w:szCs w:val="24"/>
        </w:rPr>
        <w:t xml:space="preserve"> проект: </w:t>
      </w:r>
    </w:p>
    <w:p w:rsidR="00814744" w:rsidRDefault="00CF45FC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Ц</w:t>
      </w:r>
      <w:r w:rsidR="00A511E7" w:rsidRPr="00A511E7">
        <w:rPr>
          <w:rFonts w:ascii="Times New Roman" w:hAnsi="Times New Roman" w:cs="Times New Roman"/>
          <w:sz w:val="24"/>
          <w:szCs w:val="24"/>
        </w:rPr>
        <w:t>ентр развития инновационных команд и проектов</w:t>
      </w:r>
      <w:r w:rsidRPr="00A511E7">
        <w:rPr>
          <w:rFonts w:ascii="Times New Roman" w:hAnsi="Times New Roman" w:cs="Times New Roman"/>
          <w:sz w:val="24"/>
          <w:szCs w:val="24"/>
        </w:rPr>
        <w:t xml:space="preserve"> «КРЕАТИВНЫЙ КЛАСТЕР»</w:t>
      </w:r>
      <w:r w:rsidR="0081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85" w:rsidRPr="00A511E7" w:rsidRDefault="00814744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(АНО «Креативный кластер»</w:t>
      </w:r>
      <w:r w:rsidR="00DC78DE">
        <w:rPr>
          <w:rFonts w:ascii="Times New Roman" w:hAnsi="Times New Roman" w:cs="Times New Roman"/>
          <w:sz w:val="24"/>
          <w:szCs w:val="24"/>
        </w:rPr>
        <w:t>)</w:t>
      </w:r>
    </w:p>
    <w:p w:rsidR="00CF45FC" w:rsidRPr="00A511E7" w:rsidRDefault="00CF45FC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>География реализации:</w:t>
      </w:r>
    </w:p>
    <w:p w:rsidR="00CF45FC" w:rsidRPr="00A511E7" w:rsidRDefault="00CF45FC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11E7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 w:rsidRPr="00A511E7">
        <w:rPr>
          <w:rFonts w:ascii="Times New Roman" w:hAnsi="Times New Roman" w:cs="Times New Roman"/>
          <w:sz w:val="24"/>
          <w:szCs w:val="24"/>
        </w:rPr>
        <w:t xml:space="preserve"> федеральный округ</w:t>
      </w:r>
    </w:p>
    <w:p w:rsidR="00CF45FC" w:rsidRPr="00A511E7" w:rsidRDefault="00CF45FC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>Пилотные регионы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r w:rsidR="00B067AB" w:rsidRPr="00814744">
        <w:rPr>
          <w:rFonts w:ascii="Times New Roman" w:hAnsi="Times New Roman" w:cs="Times New Roman"/>
          <w:b/>
          <w:sz w:val="24"/>
          <w:szCs w:val="24"/>
        </w:rPr>
        <w:t>и региональные координаторы проекта</w:t>
      </w:r>
      <w:r w:rsidRPr="00A511E7">
        <w:rPr>
          <w:rFonts w:ascii="Times New Roman" w:hAnsi="Times New Roman" w:cs="Times New Roman"/>
          <w:b/>
          <w:sz w:val="24"/>
          <w:szCs w:val="24"/>
        </w:rPr>
        <w:t>:</w:t>
      </w:r>
    </w:p>
    <w:p w:rsidR="00B067AB" w:rsidRPr="00A511E7" w:rsidRDefault="00CF45FC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r w:rsidR="008507CB">
        <w:rPr>
          <w:rFonts w:ascii="Times New Roman" w:hAnsi="Times New Roman" w:cs="Times New Roman"/>
          <w:sz w:val="24"/>
          <w:szCs w:val="24"/>
        </w:rPr>
        <w:t>–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CB">
        <w:rPr>
          <w:rFonts w:ascii="Times New Roman" w:hAnsi="Times New Roman" w:cs="Times New Roman"/>
          <w:sz w:val="24"/>
          <w:szCs w:val="24"/>
        </w:rPr>
        <w:t>Тохчукова</w:t>
      </w:r>
      <w:proofErr w:type="spellEnd"/>
      <w:r w:rsidR="008507CB">
        <w:rPr>
          <w:rFonts w:ascii="Times New Roman" w:hAnsi="Times New Roman" w:cs="Times New Roman"/>
          <w:sz w:val="24"/>
          <w:szCs w:val="24"/>
        </w:rPr>
        <w:t xml:space="preserve"> Дина</w:t>
      </w:r>
    </w:p>
    <w:p w:rsidR="00B067AB" w:rsidRPr="00A511E7" w:rsidRDefault="00CF45FC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r w:rsidR="008507CB">
        <w:rPr>
          <w:rFonts w:ascii="Times New Roman" w:hAnsi="Times New Roman" w:cs="Times New Roman"/>
          <w:sz w:val="24"/>
          <w:szCs w:val="24"/>
        </w:rPr>
        <w:t>–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CB">
        <w:rPr>
          <w:rFonts w:ascii="Times New Roman" w:hAnsi="Times New Roman" w:cs="Times New Roman"/>
          <w:sz w:val="24"/>
          <w:szCs w:val="24"/>
        </w:rPr>
        <w:t>Госенов</w:t>
      </w:r>
      <w:proofErr w:type="spellEnd"/>
      <w:r w:rsidR="0085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7CB">
        <w:rPr>
          <w:rFonts w:ascii="Times New Roman" w:hAnsi="Times New Roman" w:cs="Times New Roman"/>
          <w:sz w:val="24"/>
          <w:szCs w:val="24"/>
        </w:rPr>
        <w:t>Магомедтагир</w:t>
      </w:r>
      <w:proofErr w:type="spellEnd"/>
    </w:p>
    <w:p w:rsidR="00CF45FC" w:rsidRPr="00A511E7" w:rsidRDefault="00CF45FC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 xml:space="preserve">Республика Северная Осетия - Алания </w:t>
      </w:r>
      <w:r w:rsidR="008507CB">
        <w:rPr>
          <w:rFonts w:ascii="Times New Roman" w:hAnsi="Times New Roman" w:cs="Times New Roman"/>
          <w:sz w:val="24"/>
          <w:szCs w:val="24"/>
        </w:rPr>
        <w:t>–</w:t>
      </w:r>
      <w:r w:rsidR="00B067AB" w:rsidRPr="00A511E7">
        <w:rPr>
          <w:rFonts w:ascii="Times New Roman" w:hAnsi="Times New Roman" w:cs="Times New Roman"/>
          <w:sz w:val="24"/>
          <w:szCs w:val="24"/>
        </w:rPr>
        <w:t xml:space="preserve"> </w:t>
      </w:r>
      <w:r w:rsidR="008507CB">
        <w:rPr>
          <w:rFonts w:ascii="Times New Roman" w:hAnsi="Times New Roman" w:cs="Times New Roman"/>
          <w:sz w:val="24"/>
          <w:szCs w:val="24"/>
        </w:rPr>
        <w:t xml:space="preserve">Хачатурян </w:t>
      </w:r>
      <w:proofErr w:type="spellStart"/>
      <w:r w:rsidR="008507CB">
        <w:rPr>
          <w:rFonts w:ascii="Times New Roman" w:hAnsi="Times New Roman" w:cs="Times New Roman"/>
          <w:sz w:val="24"/>
          <w:szCs w:val="24"/>
        </w:rPr>
        <w:t>Завен</w:t>
      </w:r>
      <w:proofErr w:type="spellEnd"/>
    </w:p>
    <w:p w:rsidR="003C19F8" w:rsidRDefault="003C19F8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7AB" w:rsidRPr="00A511E7" w:rsidRDefault="00B067AB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>Партнеры проекта на федеральном уровне</w:t>
      </w:r>
      <w:r w:rsidR="00FB7152">
        <w:rPr>
          <w:rFonts w:ascii="Times New Roman" w:hAnsi="Times New Roman" w:cs="Times New Roman"/>
          <w:b/>
          <w:sz w:val="24"/>
          <w:szCs w:val="24"/>
        </w:rPr>
        <w:t>:</w:t>
      </w:r>
    </w:p>
    <w:p w:rsidR="00B067AB" w:rsidRPr="00A511E7" w:rsidRDefault="00B067AB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Ассоциация волонтерских центров (АВЦ)</w:t>
      </w:r>
    </w:p>
    <w:p w:rsidR="00DC78DE" w:rsidRPr="00A511E7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Центр компетенций по вопросам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Минстроя России</w:t>
      </w:r>
    </w:p>
    <w:p w:rsidR="00DC78DE" w:rsidRPr="00A511E7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Всероссийский проект «Городские реновации»</w:t>
      </w:r>
    </w:p>
    <w:p w:rsidR="00B067AB" w:rsidRPr="00A511E7" w:rsidRDefault="00B067AB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Мин</w:t>
      </w:r>
      <w:r w:rsidR="00A511E7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A511E7">
        <w:rPr>
          <w:rFonts w:ascii="Times New Roman" w:hAnsi="Times New Roman" w:cs="Times New Roman"/>
          <w:sz w:val="24"/>
          <w:szCs w:val="24"/>
        </w:rPr>
        <w:t>стро</w:t>
      </w:r>
      <w:r w:rsidR="00A511E7">
        <w:rPr>
          <w:rFonts w:ascii="Times New Roman" w:hAnsi="Times New Roman" w:cs="Times New Roman"/>
          <w:sz w:val="24"/>
          <w:szCs w:val="24"/>
        </w:rPr>
        <w:t>ительства и жилищно-коммунального хозяйства Российской Федерации (Минстрой России)</w:t>
      </w:r>
    </w:p>
    <w:p w:rsidR="00B067AB" w:rsidRPr="00A511E7" w:rsidRDefault="00A511E7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истерство Российской Федерации по делам Северного Кавказа (</w:t>
      </w:r>
      <w:proofErr w:type="spellStart"/>
      <w:r w:rsidR="00B067AB" w:rsidRPr="00A511E7">
        <w:rPr>
          <w:rFonts w:ascii="Times New Roman" w:hAnsi="Times New Roman" w:cs="Times New Roman"/>
          <w:sz w:val="24"/>
          <w:szCs w:val="24"/>
        </w:rPr>
        <w:t>Минкавказ</w:t>
      </w:r>
      <w:proofErr w:type="spellEnd"/>
      <w:r w:rsidR="00B067AB" w:rsidRPr="00A511E7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DE">
        <w:rPr>
          <w:rFonts w:ascii="Times New Roman" w:hAnsi="Times New Roman" w:cs="Times New Roman"/>
          <w:sz w:val="24"/>
          <w:szCs w:val="24"/>
        </w:rPr>
        <w:t>Проект реализуется с использованием гранта Президента Российской Федерации на развитие гражданского общества, предоставленно</w:t>
      </w:r>
      <w:r>
        <w:rPr>
          <w:rFonts w:ascii="Times New Roman" w:hAnsi="Times New Roman" w:cs="Times New Roman"/>
          <w:sz w:val="24"/>
          <w:szCs w:val="24"/>
        </w:rPr>
        <w:t>го Фондом президентских грантов</w:t>
      </w:r>
      <w:r w:rsidRPr="00A5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7AB" w:rsidRDefault="00B067AB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>Партнеры проекта на региональном уровне</w:t>
      </w:r>
      <w:r w:rsidR="00DC78DE">
        <w:rPr>
          <w:rFonts w:ascii="Times New Roman" w:hAnsi="Times New Roman" w:cs="Times New Roman"/>
          <w:b/>
          <w:sz w:val="24"/>
          <w:szCs w:val="24"/>
        </w:rPr>
        <w:t>: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РОИВ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по делам молодежи в регионах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8DE">
        <w:rPr>
          <w:rFonts w:ascii="Times New Roman" w:hAnsi="Times New Roman" w:cs="Times New Roman"/>
          <w:sz w:val="24"/>
          <w:szCs w:val="24"/>
        </w:rPr>
        <w:t>Профильные образовательные организации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Волонтерские организации</w:t>
      </w:r>
    </w:p>
    <w:p w:rsidR="00A511E7" w:rsidRPr="00A511E7" w:rsidRDefault="00A511E7" w:rsidP="00DC78DE">
      <w:pPr>
        <w:pStyle w:val="account01"/>
        <w:spacing w:before="30" w:beforeAutospacing="0" w:after="30" w:afterAutospacing="0"/>
        <w:rPr>
          <w:b/>
          <w:color w:val="333333"/>
        </w:rPr>
      </w:pPr>
      <w:r w:rsidRPr="00A511E7">
        <w:rPr>
          <w:b/>
          <w:color w:val="333333"/>
        </w:rPr>
        <w:t>Цель проекта:</w:t>
      </w:r>
    </w:p>
    <w:p w:rsidR="00A511E7" w:rsidRPr="00A511E7" w:rsidRDefault="00A511E7" w:rsidP="00DC78DE">
      <w:pPr>
        <w:pStyle w:val="account01"/>
        <w:spacing w:before="30" w:beforeAutospacing="0" w:after="30" w:afterAutospacing="0"/>
        <w:rPr>
          <w:color w:val="333333"/>
        </w:rPr>
      </w:pPr>
      <w:r w:rsidRPr="00A511E7">
        <w:rPr>
          <w:color w:val="333333"/>
        </w:rPr>
        <w:t xml:space="preserve">Формирование в 3 регионах Северного Кавказа сети молодежных образовательных и проектных </w:t>
      </w:r>
      <w:proofErr w:type="spellStart"/>
      <w:r w:rsidRPr="00A511E7">
        <w:rPr>
          <w:color w:val="333333"/>
        </w:rPr>
        <w:t>коворкинг</w:t>
      </w:r>
      <w:proofErr w:type="spellEnd"/>
      <w:r w:rsidRPr="00A511E7">
        <w:rPr>
          <w:color w:val="333333"/>
        </w:rPr>
        <w:t xml:space="preserve">-площадок для развития профессиональных и </w:t>
      </w:r>
      <w:proofErr w:type="spellStart"/>
      <w:r w:rsidRPr="00A511E7">
        <w:rPr>
          <w:color w:val="333333"/>
        </w:rPr>
        <w:t>надпрофессиональных</w:t>
      </w:r>
      <w:proofErr w:type="spellEnd"/>
      <w:r w:rsidRPr="00A511E7">
        <w:rPr>
          <w:color w:val="333333"/>
        </w:rPr>
        <w:t xml:space="preserve"> компетенций по созданию и сопровождению добровольческих проектов в сфере формирования комфортной городской среды.</w:t>
      </w:r>
    </w:p>
    <w:p w:rsidR="001E1D2B" w:rsidRDefault="001E1D2B" w:rsidP="00DC78DE">
      <w:pPr>
        <w:spacing w:before="30" w:after="3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8DE" w:rsidRPr="00DC78DE" w:rsidRDefault="00DC78DE" w:rsidP="00DC78DE">
      <w:pPr>
        <w:spacing w:before="30" w:after="3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проекта: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межрегиональную команду управления проектами в сфере </w:t>
      </w:r>
      <w:proofErr w:type="spellStart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комфортной городской среды в 3 регионах СКФО, включающую не менее 20 профессиональных менторов и 240 представителей молодежных сообществ, для реализации не менее 50 проектов по развитию городов и поселений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молодых людей в образовательные программы по развитию их профессиональных и </w:t>
      </w:r>
      <w:proofErr w:type="spellStart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надпрофессиональных</w:t>
      </w:r>
      <w:proofErr w:type="spellEnd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сфере развития территорий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№3: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коммуникационных, образовательных и проектных площадок для развития добровольческих команд по формированию комфортной городской среды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№4: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эффективные инструменты развития компетенций и проектов молодежи, включить её в развитие городской среды и территории в целом (технологии вовлечения, активного обучения, </w:t>
      </w:r>
      <w:proofErr w:type="spellStart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</w:t>
      </w:r>
      <w:proofErr w:type="spellEnd"/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инкубация и акселерация)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№5:</w:t>
      </w:r>
    </w:p>
    <w:p w:rsidR="00DC78DE" w:rsidRPr="00DC78DE" w:rsidRDefault="00DC78DE" w:rsidP="001E1D2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широкую информационную кампанию, направленную на освещение, вовлечение граждан в развитие своих городов и трансляцию лучших практик по реализации социальных и дизайн-проектов благоустройства территорий</w:t>
      </w:r>
    </w:p>
    <w:p w:rsidR="00DC78DE" w:rsidRDefault="00DC78DE" w:rsidP="00DC78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1E7" w:rsidRPr="00A511E7" w:rsidRDefault="00A511E7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1E7">
        <w:rPr>
          <w:rFonts w:ascii="Times New Roman" w:hAnsi="Times New Roman" w:cs="Times New Roman"/>
          <w:b/>
          <w:sz w:val="24"/>
          <w:szCs w:val="24"/>
        </w:rPr>
        <w:t>Краткая информация о проекте: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Проект направлен на создание в трех субъектах </w:t>
      </w:r>
      <w:proofErr w:type="gram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Северо-Кавказского</w:t>
      </w:r>
      <w:proofErr w:type="gram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округа (Республика Дагестан, Карачаево-Черкесская Республика, Республика Северная Осетия-Алания) (далее - СКФО) проектных офисов - сети площадок для вовлечения молодежи в добровольческую деятельность по формированию комфортной городской среды. В рамках Проекта будет реализована образовательная программа по сопровождению и повышению эффективности проектной деятельности молодежи в сфере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урбанистики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, архитектуры, градостроительства и дизайна.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Ключевой инфраструктурной основой станет создание проектных офисов как коммуникационных и ресурсных площадок, которые помогут создать "точки притяжения" молодежи, органов власти, экспертных сообществ и бизнес-сообществ, заинтересованных в развитии городской среды через консолидацию деятельности по следующим направлениям: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- реализация образовательных программ по формированию и повышению профессиональных и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надпрофессиональных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 компетенций молодежи (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тренинговые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 площадки, открытый лекторий, семинары, консультации, привлечение и вовлечение волонтеров и студенческой молодежи профильных специальностей в сфере развития городской среды и благоустройства (дизайнеров, художников, искусствоведов, экологов, урбанистов, архитекторов, строителей, и т.д.), менторское сопровождение по различным направлениям проектной деятельности - культура, история, этнография, дизайн, архитектура,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урбанистика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, добровольчество, социальные инновации, научно-техническое творчество и т.д.);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нетворкинг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 и событийные проекты (событийная площадка и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коворкинг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, где происходит творческий обмен идеями, положительными эмоциями, совместное творчество и сотрудничество, презентации дизайн-проектов, дизайн-сессии, мозговые штурмы с привлечением волонтеров (добровольцев);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инкубация молодежных социально-значимых инициатив (проектные мастерские, консультирование, экспертиза и менторское (наставническое) сопровождение авторов и команд проектов, участие горожан в формировании политики в области благоустройства субъекта Российской Федерации);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- акселерация проектов (менторская поддержка, создание качественного медиа-контента для продвижения урбанистических проектов, привлечения ресурсов для реализации, взаимодействие с ВУЗами и </w:t>
      </w:r>
      <w:proofErr w:type="spell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ССУЗами</w:t>
      </w:r>
      <w:proofErr w:type="spell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, органами власти, бизнеса и некоммерческими организациями, вовлечение большого числа горожан в процессы формирования комфортной городской среды и социально-экономического развития регионов СКФО). </w:t>
      </w:r>
    </w:p>
    <w:p w:rsidR="00A511E7" w:rsidRDefault="00A511E7" w:rsidP="00DC78D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Данные платформы станут катализатором развития проектов и программ по формированию комфортной городской среды на территории СКФО и площадкой реального применения освоенных компетенций молодежи в области проектной деятельности, направленной на развитие городской среды. Результатом проекта станет формирование добровольческого движения развития территорий, объединяющего более 1000 добровольцев на территории 3 регионов СКФО, создание более 50 дизайн-проектов благоустройства </w:t>
      </w:r>
      <w:proofErr w:type="gramStart"/>
      <w:r w:rsidRPr="00A511E7">
        <w:rPr>
          <w:rFonts w:ascii="Times New Roman" w:hAnsi="Times New Roman" w:cs="Times New Roman"/>
          <w:color w:val="333333"/>
          <w:sz w:val="24"/>
          <w:szCs w:val="24"/>
        </w:rPr>
        <w:t>территорий</w:t>
      </w:r>
      <w:proofErr w:type="gramEnd"/>
      <w:r w:rsidRPr="00A511E7">
        <w:rPr>
          <w:rFonts w:ascii="Times New Roman" w:hAnsi="Times New Roman" w:cs="Times New Roman"/>
          <w:color w:val="333333"/>
          <w:sz w:val="24"/>
          <w:szCs w:val="24"/>
        </w:rPr>
        <w:t xml:space="preserve"> и реализация более 20 урбанистических проектов и отдельных мероприятий.</w:t>
      </w:r>
    </w:p>
    <w:p w:rsidR="002463CA" w:rsidRPr="002463CA" w:rsidRDefault="002463CA" w:rsidP="002463CA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63CA">
        <w:rPr>
          <w:rFonts w:ascii="Times New Roman" w:hAnsi="Times New Roman" w:cs="Times New Roman"/>
          <w:b/>
          <w:color w:val="333333"/>
          <w:sz w:val="24"/>
          <w:szCs w:val="24"/>
        </w:rPr>
        <w:t>План мероприятий проекта</w:t>
      </w:r>
    </w:p>
    <w:tbl>
      <w:tblPr>
        <w:tblW w:w="9773" w:type="dxa"/>
        <w:tblBorders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953"/>
        <w:gridCol w:w="1393"/>
        <w:gridCol w:w="5115"/>
      </w:tblGrid>
      <w:tr w:rsidR="002463CA" w:rsidRPr="002463CA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0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проведения 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8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показатели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Стратегическая сессия (Задача: Создать межрегиональную команду управления проектами в сфере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урбанистики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формирования комфортной городской среды в регионах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СКФОдля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не менее 50 проектов по развитию городов и поселений")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проекта «Добровольческое движение по формированию комфортной городской среды на Северном Кавказе». В постановке задач проектной деятельности по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урбанистике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развитию городской среды примут участие не менее 300 представителей молодежи, не менее 5 представителей бизнеса, не менее 5 представителей органов власти, не менее 10 представителей региональных СМИ из 3 субъектов СКФО.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 сопровождение проекта (Задача - Провести широкую информационную кампанию, направленную на освещение, вовлечение граждан в развитие своих городов и трансляцию лучших практик по реализации социальных и дизайн-проектов благоустройства территорий)</w:t>
            </w:r>
          </w:p>
          <w:p w:rsidR="005B579D" w:rsidRDefault="005B579D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579D" w:rsidRPr="003C19F8" w:rsidRDefault="005B579D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28.02.2019; 31.07.2019; 31.10.2019</w:t>
            </w: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1D2B" w:rsidRPr="003C19F8" w:rsidRDefault="001E1D2B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Количество публикаций в местных СМИ субъектов СКФО составит не менее 10; на официальных сайтах партнеров - не менее 20. На собственном сайте проекта за период реализации размещено не менее 100 публикаций, не менее 50 проектов, созданных участниками, а также не менее 30 успешных практик добровольческой проектной деятельности по развитию городов. Созданы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паблики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соц.сетях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ВКонтакте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Фейсбук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- не менее 3. Также информация о мероприятиях проекта представлена на личных страницах всех участников проекта (не менее 500 публикаций) и на публичных страницах (группах) в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соц.сетях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молодежных инновационных пространства в РСО - Алания (Владикавказ), КЧР (Карачаевск) и Республика Дагестан (Махачкала) и др. регионов СКФО. Информированием посредством полиграфической рекламной продукции (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лифлеты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буклеты, постеры, баннеры, сувенирная продукция) охвачены не менее 10000 жителей городов из 3-х регионов СКФО - участников проекта.</w:t>
            </w:r>
          </w:p>
          <w:p w:rsidR="005B579D" w:rsidRPr="003C19F8" w:rsidRDefault="005B579D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Сессии дизайн-мышления по развитию городской среды в 3 субъектах СКФО (Задача: Создать систему коммуникационных, образовательных и проектных площадок для развития добровольческих команд по формированию комфортной городской среды)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– февраль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поддержке Центра компетенций по вопросам городской среды Минстроя России в молодежных проектных пространствах регионов СКФО будут организованы сессии дизайн мышления по вовлечению молодежи и потенциальных партнеров в проектирование и развитие городских пространств Участники будут вовлечены в разработку и реализацию проектов по развитию города на постоянной основе. Будет организована система коммуникационных, образовательных и проектных площадок для развития в СКФО добровольческих команд по формированию комфортной городской среды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проектных команд (Задача: Внедрить эффективные инструменты развития компетенций и проектов молодежи, включить её в развитие городской среды и территории в целом (технологии вовлечения, активного обучения,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бенчмаркинг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инкубация и акселерация)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31.03.2019</w:t>
            </w: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Подготовлено не менее 20 проектов благоустройства объектов городской среды, предоставленные органами власти, курирующими вопросы благоустройства городских территорий (не менее 2 партнерских РОИВ в каждом регионе СКФО). Благодаря привлечению к консультированию проектных команд не менее 5 федеральных экспертов Центра компетенций по вопросам городской среды (преимущественно в онлайн-режиме) и не менее 10 региональных менторов, не менее 20 проектных команд получат адресное сопровождение и на практике сформируют компетенции проектной деятельности в сфере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урбанистики</w:t>
            </w:r>
            <w:proofErr w:type="spellEnd"/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Форсайт – сессия по развитию территории «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ПРОгород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(Задача: Создать систему коммуникационных, образовательных и проектных площадок для развития добровольческих команд по формированию комфортной городской среды)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мероприятия пройдет Мастер-класс «Технологии городских исследований», который поможет внедрить эффективные инструменты развития компетенций и проектов молодежи, включить её в развитие городской среды и территории в целом. Молодые люди пройдут мастер-класс и проведут исследования потребностей развития городов, направленные на повышение качества разработки проектов по развитию городской среды на территории не менее 3 субъектов СКФО.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рамках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форсайта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участием молодежи из не менее 3 субъектов СКФО, будут рассмотрены возможные решения, направленные на формирование комфортной городской среды, сохранение памятников культурно-0исторического наследия и формирование туристической привлекательности регионов СКФО силами местных, добровольческих и молодежных сообществ. По итогам мероприятий будут сформированы не менее 20 новых команд по развитию городов, взаимодействующих друг с другом и реализующих совместные проекты, в том числе, не менее 3 межрегиональных.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лучший молодежный проект благоустройства городской территории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300 зрителей и 200 участников. Не менее 20 проектов будет представлено из не менее 3 субъектов СКФО, в рамках конкурса. У не менее, чем 120 участников будет зафиксировано улучшение навыков проектной и командной работы (по результатам тестирования, отзывов участников и экспертов). К консультированию и оценке проектов будут привлечены не менее 5 федеральных экспертов, по 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итогам презентационных мероприятий будут вовлечены в реализацию проектов по развитию городской среды не менее 300 участников из 3 субъектов СКФО.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разработке городского общественного пространства (Задача: Вовлечь молодых людей в образовательные программы по развитию их профессиональных и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в сфере развития территорий)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разработке проектов городского общественного пространства является частью образовательной программы по развитию профессиональных и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представителей инициативных добровольческих и молодежных сообществ в сфере развития территорий.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менее 500 молодых людей примут участие в разработке проекта общественного пространства для родного города. 3 проекта из 3 регионов СКФО будут признаны победителями и получат поддержку в реализации.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 образовательный форум «Возможности молодежи в развитии городской среды»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проведения форума уточняется. Форум будет проводиться в СКФО уже во второй раз. Партнеры – Минстрой России и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МинКавказ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Участники будут охвачены тренингами, мастер-классами, направленными на вовлечение в развитие городов, формирование навыков проектной и командной работы.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Вовлечение молодежи, творческих и инициативных сообществ регионов СКФО в формирование комфортной городской среды, региональных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брендинг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создание мест туристского интереса в регионах СКФО.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конкурса проектов инициативных команд по направлениям «Среда» и «Смыслы» (по направлениям: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урбанистика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региональный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брендинг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событийная повестка, места туристского интереса,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дестинации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авторские туры)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Будут презентованы не менее 30 «ситуаций успеха» – успешных добровольческих урбанистических проектов из различных регионов страны, в том числе не менее 15 проектов – из СКФО. По итогам мероприятия будут сформированы и вовлечены в развитие городской среды не менее 50 добровольческих команд.</w:t>
            </w:r>
          </w:p>
        </w:tc>
      </w:tr>
      <w:tr w:rsidR="002463CA" w:rsidRPr="003C19F8" w:rsidTr="002463C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9F8" w:rsidRPr="003C19F8" w:rsidRDefault="003C19F8" w:rsidP="003C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5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пресс-конференция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02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511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9F8" w:rsidRPr="003C19F8" w:rsidRDefault="003C19F8" w:rsidP="0089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проведения пресс-конференции уточняется.</w:t>
            </w:r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Участниками станут представители СМИ,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блогеры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гражданские журналисты, а также представители проектных команд с презентациями проектов и практик в сфере </w:t>
            </w:r>
            <w:proofErr w:type="spellStart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урбанистики</w:t>
            </w:r>
            <w:proofErr w:type="spellEnd"/>
            <w:r w:rsidRPr="003C1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реализующихся в СКФО.</w:t>
            </w:r>
          </w:p>
        </w:tc>
      </w:tr>
    </w:tbl>
    <w:p w:rsidR="003C19F8" w:rsidRDefault="003C19F8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D2B" w:rsidRDefault="001E1D2B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D2B" w:rsidRDefault="001E1D2B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D2B" w:rsidRDefault="001E1D2B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9F8" w:rsidRDefault="003C19F8" w:rsidP="003C19F8">
      <w:pPr>
        <w:spacing w:before="30" w:after="3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9F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C19F8" w:rsidRPr="003C19F8" w:rsidRDefault="003C19F8" w:rsidP="003C19F8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Развитие системы формирования компетенций добровольческой и проектной деятельности молодёжи, местных сообществ, в сфере развития городской среды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менее, чем </w:t>
      </w:r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>в 3-х из семи субъектов СКФО создаст условия для успешной самореализации и трудоустройства молодежи, увеличения количества успешных проектов, создания среды поддержки урбанистов, гражданских активистов, будущих профессионалов. Инновационные пространства, где развитие профессионально значимых компетенций будет осуществлено в тесной связи с практической проектной деятельностью, позволит молодым получить актуальный опыт, который будет востребован работодателями, либо позволит им создать собственный бизнес. Важными социальными эффектами станут гармонизация межнациональных отношений - объединение молодежи регионов СКФО в межрегиональных проектах и патриотизм молодежи по отношению к большой и малой Родине, который формируется в реальных делах и проектах по развитию родных городов.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туристской привлекательности Северного Кавказа, проекты благоустройства городской среды будут дополнены проектами по созданию и благоустройству мест туристского интереса силами добровольческого движения СКФО.</w:t>
      </w:r>
    </w:p>
    <w:p w:rsidR="003C19F8" w:rsidRPr="003C19F8" w:rsidRDefault="003C19F8" w:rsidP="003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3C19F8" w:rsidRPr="003C19F8" w:rsidRDefault="003C19F8" w:rsidP="003C19F8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C19F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Дальнейшее развитие проекта:</w:t>
      </w:r>
    </w:p>
    <w:p w:rsidR="003C19F8" w:rsidRPr="003C19F8" w:rsidRDefault="003C19F8" w:rsidP="003C19F8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завершении пилотного проекта, технология создания инновационных проектных офисов для молодежи будет предложена субъектам </w:t>
      </w:r>
      <w:proofErr w:type="gramStart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>Северо-Кавказского</w:t>
      </w:r>
      <w:proofErr w:type="gramEnd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округа, а также другим субъектам Российской Федерации. В рамках деятельности уже созданных площадок планируется увеличение охвата целевой аудитории, вовлечение большего числа экспертов и менторов, в том числе - подготовка менторов из успешных участников проекта. Будет осуществляться развитие связей с Центром компетенций Минстроя России и региональными центрами компетенций других регионов РФ - поставщиками знаний, технологий, успешных практик, с потенциальными "заказчиками" урбанистических проектов и компетенций - органами власти, предпринимателями, а также с образовательными организациями. Стратегическая цель до 2020г., с учетом последействия проекта: повышение уровня трудоустройства и качества самореализации и проектной активности молодежи в СКФО благодаря эффективной инкубации проектов, межрегиональных проектных команд и компетенций инновационной деятельности.</w:t>
      </w:r>
    </w:p>
    <w:p w:rsidR="003C19F8" w:rsidRPr="003C19F8" w:rsidRDefault="003C19F8" w:rsidP="003C19F8">
      <w:pPr>
        <w:spacing w:before="30" w:after="3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будет опираться на экспертную, менторскую, в ряде случаев - материальную поддержку Центра компетенций по вопросам городской среды Минстроя РФ, а также местных сообществ, вузов, ассоциаций работодателей, региональных органов власти. Участники инициативных сообществ по развитию городской среды в регионах проекта уже являются </w:t>
      </w:r>
      <w:proofErr w:type="spellStart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грантополучателями</w:t>
      </w:r>
      <w:proofErr w:type="spellEnd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 с улучшением качества и увеличением числа проектов в сфере </w:t>
      </w:r>
      <w:proofErr w:type="spellStart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>урбанистики</w:t>
      </w:r>
      <w:proofErr w:type="spellEnd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смогут привлекать средства на проекты, участвуя в </w:t>
      </w:r>
      <w:proofErr w:type="spellStart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грантовых</w:t>
      </w:r>
      <w:proofErr w:type="spellEnd"/>
      <w:r w:rsidRPr="003C19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конкурсах.</w:t>
      </w:r>
    </w:p>
    <w:p w:rsidR="003C19F8" w:rsidRPr="00A511E7" w:rsidRDefault="003C19F8" w:rsidP="00DC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19F8" w:rsidRPr="00A511E7" w:rsidSect="002463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1D" w:rsidRDefault="0096111D" w:rsidP="001E1D2B">
      <w:pPr>
        <w:spacing w:after="0" w:line="240" w:lineRule="auto"/>
      </w:pPr>
      <w:r>
        <w:separator/>
      </w:r>
    </w:p>
  </w:endnote>
  <w:endnote w:type="continuationSeparator" w:id="0">
    <w:p w:rsidR="0096111D" w:rsidRDefault="0096111D" w:rsidP="001E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105766"/>
      <w:docPartObj>
        <w:docPartGallery w:val="Page Numbers (Bottom of Page)"/>
        <w:docPartUnique/>
      </w:docPartObj>
    </w:sdtPr>
    <w:sdtContent>
      <w:p w:rsidR="001E1D2B" w:rsidRDefault="001E1D2B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1D2B" w:rsidRDefault="001E1D2B">
                                <w:pPr>
                                  <w:pStyle w:val="a7"/>
                                  <w:jc w:val="right"/>
                                </w:pPr>
                                <w:r w:rsidRPr="001E1D2B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1E1D2B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1E1D2B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5B579D" w:rsidRPr="005B579D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</w:rPr>
                                  <w:t>6</w:t>
                                </w:r>
                                <w:r w:rsidRPr="001E1D2B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RgmyIRAQAANYM&#10;AAAOAAAAAAAAAAAAAAAAAC4CAABkcnMvZTJvRG9jLnhtbFBLAQItABQABgAIAAAAIQA4rqC23gAA&#10;AAUBAAAPAAAAAAAAAAAAAAAAAJ4GAABkcnMvZG93bnJldi54bWxQSwUGAAAAAAQABADzAAAAqQcA&#10;AAAA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1E1D2B" w:rsidRDefault="001E1D2B">
                          <w:pPr>
                            <w:pStyle w:val="a7"/>
                            <w:jc w:val="right"/>
                          </w:pPr>
                          <w:r w:rsidRPr="001E1D2B">
                            <w:rPr>
                              <w:color w:val="C00000"/>
                            </w:rPr>
                            <w:fldChar w:fldCharType="begin"/>
                          </w:r>
                          <w:r w:rsidRPr="001E1D2B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1E1D2B">
                            <w:rPr>
                              <w:color w:val="C00000"/>
                            </w:rPr>
                            <w:fldChar w:fldCharType="separate"/>
                          </w:r>
                          <w:r w:rsidR="005B579D" w:rsidRPr="005B579D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</w:rPr>
                            <w:t>6</w:t>
                          </w:r>
                          <w:r w:rsidRPr="001E1D2B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1D" w:rsidRDefault="0096111D" w:rsidP="001E1D2B">
      <w:pPr>
        <w:spacing w:after="0" w:line="240" w:lineRule="auto"/>
      </w:pPr>
      <w:r>
        <w:separator/>
      </w:r>
    </w:p>
  </w:footnote>
  <w:footnote w:type="continuationSeparator" w:id="0">
    <w:p w:rsidR="0096111D" w:rsidRDefault="0096111D" w:rsidP="001E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C"/>
    <w:rsid w:val="00022939"/>
    <w:rsid w:val="001E1D2B"/>
    <w:rsid w:val="002463CA"/>
    <w:rsid w:val="003C19F8"/>
    <w:rsid w:val="005B579D"/>
    <w:rsid w:val="006C598B"/>
    <w:rsid w:val="00814744"/>
    <w:rsid w:val="008507CB"/>
    <w:rsid w:val="00895D1A"/>
    <w:rsid w:val="0096111D"/>
    <w:rsid w:val="00A511E7"/>
    <w:rsid w:val="00B067AB"/>
    <w:rsid w:val="00CF45FC"/>
    <w:rsid w:val="00DC78DE"/>
    <w:rsid w:val="00FA6585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4486B4-7747-4A77-8A61-030A4A5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A5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D2B"/>
  </w:style>
  <w:style w:type="paragraph" w:styleId="a5">
    <w:name w:val="footer"/>
    <w:basedOn w:val="a"/>
    <w:link w:val="a6"/>
    <w:uiPriority w:val="99"/>
    <w:unhideWhenUsed/>
    <w:rsid w:val="001E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D2B"/>
  </w:style>
  <w:style w:type="paragraph" w:styleId="a7">
    <w:name w:val="No Spacing"/>
    <w:link w:val="a8"/>
    <w:uiPriority w:val="1"/>
    <w:qFormat/>
    <w:rsid w:val="001E1D2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1D2B"/>
    <w:rPr>
      <w:rFonts w:eastAsiaTheme="minorEastAsia"/>
      <w:lang w:eastAsia="ru-RU"/>
    </w:rPr>
  </w:style>
  <w:style w:type="paragraph" w:customStyle="1" w:styleId="DecimalAligned">
    <w:name w:val="Decimal Aligned"/>
    <w:basedOn w:val="a"/>
    <w:uiPriority w:val="40"/>
    <w:qFormat/>
    <w:rsid w:val="002463C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unhideWhenUsed/>
    <w:rsid w:val="002463C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463CA"/>
    <w:rPr>
      <w:rFonts w:eastAsiaTheme="minorEastAsia" w:cs="Times New Roman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463CA"/>
    <w:rPr>
      <w:i/>
      <w:iCs/>
    </w:rPr>
  </w:style>
  <w:style w:type="table" w:styleId="2-5">
    <w:name w:val="Medium Shading 2 Accent 5"/>
    <w:basedOn w:val="a1"/>
    <w:uiPriority w:val="64"/>
    <w:rsid w:val="002463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2019-01-17T18:16:00Z</cp:lastPrinted>
  <dcterms:created xsi:type="dcterms:W3CDTF">2019-01-17T15:25:00Z</dcterms:created>
  <dcterms:modified xsi:type="dcterms:W3CDTF">2019-01-17T18:24:00Z</dcterms:modified>
</cp:coreProperties>
</file>